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FB55" w14:textId="790D15BA" w:rsidR="001B47DB" w:rsidRPr="0028725C" w:rsidRDefault="001B47DB" w:rsidP="00001CB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28725C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81304D">
        <w:rPr>
          <w:rFonts w:eastAsiaTheme="majorEastAsia" w:cstheme="minorHAnsi"/>
          <w:b/>
          <w:caps/>
          <w:spacing w:val="15"/>
          <w:sz w:val="24"/>
        </w:rPr>
        <w:t xml:space="preserve">di monitoraggio </w:t>
      </w:r>
      <w:r w:rsidR="009B469F">
        <w:rPr>
          <w:rFonts w:eastAsiaTheme="majorEastAsia" w:cstheme="minorHAnsi"/>
          <w:b/>
          <w:caps/>
          <w:spacing w:val="15"/>
          <w:sz w:val="24"/>
        </w:rPr>
        <w:t xml:space="preserve">Annuale </w:t>
      </w:r>
      <w:r w:rsidRPr="0028725C">
        <w:rPr>
          <w:rFonts w:eastAsiaTheme="majorEastAsia" w:cstheme="minorHAnsi"/>
          <w:b/>
          <w:caps/>
          <w:spacing w:val="15"/>
          <w:sz w:val="24"/>
        </w:rPr>
        <w:t>del</w:t>
      </w:r>
      <w:r w:rsidR="00B024D3" w:rsidRPr="0028725C">
        <w:rPr>
          <w:rFonts w:eastAsiaTheme="majorEastAsia" w:cstheme="minorHAnsi"/>
          <w:b/>
          <w:caps/>
          <w:spacing w:val="15"/>
          <w:sz w:val="24"/>
        </w:rPr>
        <w:t xml:space="preserve"> CdS</w:t>
      </w:r>
    </w:p>
    <w:p w14:paraId="781BF006" w14:textId="77777777" w:rsidR="001B47DB" w:rsidRPr="0028725C" w:rsidRDefault="001B47DB" w:rsidP="001B47DB">
      <w:pPr>
        <w:pStyle w:val="Nessunaspaziatura"/>
        <w:rPr>
          <w:rFonts w:cstheme="minorHAnsi"/>
        </w:rPr>
      </w:pP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553"/>
        <w:gridCol w:w="145"/>
        <w:gridCol w:w="309"/>
        <w:gridCol w:w="2007"/>
        <w:gridCol w:w="2007"/>
        <w:gridCol w:w="2007"/>
      </w:tblGrid>
      <w:tr w:rsidR="00BF38A6" w:rsidRPr="0028725C" w14:paraId="7F21AE65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150005F" w14:textId="10B135EF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CdS</w:t>
            </w:r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  <w:proofErr w:type="spellEnd"/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6" w:type="pct"/>
            <w:gridSpan w:val="5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667695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7" w:type="pct"/>
            <w:gridSpan w:val="3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667695">
        <w:trPr>
          <w:trHeight w:val="244"/>
        </w:trPr>
        <w:tc>
          <w:tcPr>
            <w:tcW w:w="1124" w:type="pct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</w:tbl>
    <w:p w14:paraId="6D335C8C" w14:textId="77777777" w:rsidR="00B024D3" w:rsidRPr="0028725C" w:rsidRDefault="00B024D3">
      <w:pPr>
        <w:rPr>
          <w:rFonts w:cstheme="minorHAnsi"/>
        </w:rPr>
      </w:pPr>
    </w:p>
    <w:tbl>
      <w:tblPr>
        <w:tblW w:w="46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701"/>
        <w:gridCol w:w="942"/>
        <w:gridCol w:w="621"/>
        <w:gridCol w:w="285"/>
        <w:gridCol w:w="1497"/>
        <w:gridCol w:w="345"/>
        <w:gridCol w:w="316"/>
        <w:gridCol w:w="1738"/>
      </w:tblGrid>
      <w:tr w:rsidR="00B024D3" w:rsidRPr="0028725C" w14:paraId="4E5B4CE9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38DB2808" w14:textId="36493D1C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4A9B9977" w14:textId="193F9C22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B024D3" w:rsidRPr="0028725C" w14:paraId="6ED2C192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0F324647" w14:textId="252828C8" w:rsidR="00B024D3" w:rsidRPr="0028725C" w:rsidRDefault="00B024D3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1457" w:type="pct"/>
            <w:gridSpan w:val="2"/>
            <w:shd w:val="clear" w:color="auto" w:fill="auto"/>
            <w:noWrap/>
          </w:tcPr>
          <w:p w14:paraId="72EA5342" w14:textId="4E60158E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324" w:type="pct"/>
            <w:gridSpan w:val="3"/>
            <w:shd w:val="clear" w:color="auto" w:fill="auto"/>
          </w:tcPr>
          <w:p w14:paraId="22890FAD" w14:textId="2BF2FA6B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32407B9B" w14:textId="247CCA7A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9A7B36" w:rsidRPr="0028725C" w14:paraId="5CEC80AD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5719432B" w14:textId="78116302" w:rsidR="009A7B36" w:rsidRPr="0028725C" w:rsidRDefault="009A7B36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7F329FD6" w14:textId="672A49EB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14:paraId="542ABF11" w14:textId="35E95119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6AA8C9D" w14:textId="7AF19045" w:rsidR="009A7B36" w:rsidRPr="0028725C" w:rsidRDefault="00667695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40A24452" w14:textId="47A2820A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BE03665" w14:textId="1034D9F6" w:rsidR="009A7B36" w:rsidRPr="0028725C" w:rsidRDefault="00667695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6F0BF6E" w14:textId="5CD7BF79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E43C22" w:rsidRPr="0028725C" w14:paraId="03C784AE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21DA0649" w14:textId="7C25C7CD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694B2B42" w14:textId="18FFC9A9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</w:tbl>
    <w:p w14:paraId="249E45B4" w14:textId="77777777" w:rsidR="001B47DB" w:rsidRPr="0028725C" w:rsidRDefault="001B47DB" w:rsidP="001B47DB">
      <w:pPr>
        <w:spacing w:before="60" w:afterLines="60" w:after="144"/>
        <w:rPr>
          <w:rFonts w:cstheme="minorHAnsi"/>
        </w:rPr>
      </w:pPr>
    </w:p>
    <w:tbl>
      <w:tblPr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1399"/>
        <w:gridCol w:w="1310"/>
        <w:gridCol w:w="1310"/>
        <w:gridCol w:w="1310"/>
      </w:tblGrid>
      <w:tr w:rsidR="000F6751" w:rsidRPr="0028725C" w14:paraId="42D2543C" w14:textId="77777777" w:rsidTr="000F6751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412471E2" w14:textId="77777777" w:rsidR="000F6751" w:rsidRPr="0028725C" w:rsidRDefault="000F6751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84" w:type="pct"/>
          </w:tcPr>
          <w:p w14:paraId="6FD179B9" w14:textId="73A606FA" w:rsidR="000F6751" w:rsidRPr="0028725C" w:rsidRDefault="000F6751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E31CDC9" w14:textId="754EEC70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7B053F6" w14:textId="77777777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291EA32" w14:textId="77777777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667695" w:rsidRPr="0028725C" w14:paraId="5B1DE422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19F653FF" w14:textId="2251F22A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784" w:type="pct"/>
          </w:tcPr>
          <w:p w14:paraId="3B9855FF" w14:textId="3A38C8E6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1A011B15" w14:textId="662DB5AD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3778A602" w14:textId="2CBF581D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2A85691A" w14:textId="440647B7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667695" w:rsidRPr="0028725C" w14:paraId="4D7F62C6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24C5D674" w14:textId="028ADC9D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784" w:type="pct"/>
          </w:tcPr>
          <w:p w14:paraId="3E9B3928" w14:textId="588A2C27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54C0DB68" w14:textId="3D6D1960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05AE18A0" w14:textId="099911F8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02F35E90" w14:textId="76801394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667695" w:rsidRPr="0028725C" w14:paraId="7C0CB416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2AFD2312" w14:textId="462F6351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784" w:type="pct"/>
          </w:tcPr>
          <w:p w14:paraId="020FC8AF" w14:textId="1192BC08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4C372B8D" w14:textId="6DD04E1B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7B8E9B08" w14:textId="1B6AA47E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28DE87CE" w14:textId="768AB0D6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776"/>
        <w:gridCol w:w="1778"/>
        <w:gridCol w:w="1776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875"/>
        <w:gridCol w:w="1871"/>
        <w:gridCol w:w="2012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4EDD8244" w:rsidR="008951FD" w:rsidRPr="0028725C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F266C7" w:rsidRPr="0028725C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28725C" w:rsidRDefault="00F266C7" w:rsidP="006156E4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1786D235" w:rsidR="003F6215" w:rsidRPr="0028725C" w:rsidRDefault="00C83DD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0D563F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20DF7C61" w:rsidR="00D01FB5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Immatricolati*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D875D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38041099" w:rsidR="00C14A1A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54C4FA70" w:rsidR="003F6215" w:rsidRPr="0028725C" w:rsidRDefault="00C14A1A" w:rsidP="009A2973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23C88E9B" w:rsidR="000F3E6D" w:rsidRPr="0028725C" w:rsidRDefault="00C14A1A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50F36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33DA8CBF" w14:textId="69955AA8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>Indicatori I Parte – Gruppo A e Gruppo B DM 987/2016, allegato 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B06F39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9" w:type="pct"/>
            <w:gridSpan w:val="2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8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D33C68" w:rsidRPr="0028725C" w14:paraId="43C653F6" w14:textId="77777777" w:rsidTr="00B06F39">
        <w:tc>
          <w:tcPr>
            <w:tcW w:w="5000" w:type="pct"/>
            <w:gridSpan w:val="15"/>
          </w:tcPr>
          <w:p w14:paraId="4FC7EC70" w14:textId="2E1D261B" w:rsidR="00D33C68" w:rsidRPr="0028725C" w:rsidRDefault="00D33C68" w:rsidP="00D33C68">
            <w:pPr>
              <w:tabs>
                <w:tab w:val="left" w:pos="1146"/>
                <w:tab w:val="center" w:pos="7888"/>
                <w:tab w:val="right" w:pos="10776"/>
              </w:tabs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Gruppo A – Indicatori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relativi alla d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idattica (DM 987/2016, allegato E)</w:t>
            </w:r>
          </w:p>
        </w:tc>
      </w:tr>
      <w:tr w:rsidR="00B06F39" w:rsidRPr="0028725C" w14:paraId="4DC78C6B" w14:textId="77777777" w:rsidTr="00B06F39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9" w:type="pct"/>
          </w:tcPr>
          <w:p w14:paraId="2A8FE4F4" w14:textId="16F3C387" w:rsidR="00D33C68" w:rsidRPr="0028725C" w:rsidRDefault="00D33C68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B06F39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39" w:type="pct"/>
          </w:tcPr>
          <w:p w14:paraId="7B62CF57" w14:textId="539DE74A" w:rsidR="00D33C68" w:rsidRPr="0028725C" w:rsidRDefault="00A91F8A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tooltip="Proporzione di laureati (L; LM; LMCU) entro la durata normale dei corsi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B06F39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39" w:type="pct"/>
          </w:tcPr>
          <w:p w14:paraId="7B4E1E2C" w14:textId="139B7E69" w:rsidR="00D33C68" w:rsidRPr="0028725C" w:rsidRDefault="00D33C68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B06F39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6E9D8411" w14:textId="5E9EF6FC" w:rsidR="00D33C68" w:rsidRPr="0028725C" w:rsidRDefault="00D33C68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B06F39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Rapporto studenti regolari/docenti (professori a tempo indeterminato, ricercatori a tempo indeterminato, ricercatori di tipo a e tipo </w:t>
            </w:r>
            <w:proofErr w:type="gram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b)*</w:t>
            </w:r>
            <w:proofErr w:type="gramEnd"/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B06F39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639" w:type="pct"/>
          </w:tcPr>
          <w:p w14:paraId="34356ADD" w14:textId="3C467388" w:rsidR="00D33C68" w:rsidRPr="0028725C" w:rsidRDefault="00A91F8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tooltip="Proporzione di Laureati occupati a un anno dal Titolo (L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B06F39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39" w:type="pct"/>
          </w:tcPr>
          <w:p w14:paraId="12BD5689" w14:textId="62311D67" w:rsidR="00D33C68" w:rsidRPr="0028725C" w:rsidRDefault="00A91F8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B06F39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B06F39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639" w:type="pct"/>
          </w:tcPr>
          <w:p w14:paraId="3300F3A0" w14:textId="7F50319C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D33C68" w:rsidRPr="0028725C" w14:paraId="202769B9" w14:textId="77777777" w:rsidTr="00B06F39">
        <w:tc>
          <w:tcPr>
            <w:tcW w:w="5000" w:type="pct"/>
            <w:gridSpan w:val="15"/>
          </w:tcPr>
          <w:p w14:paraId="2705AF6B" w14:textId="6E0FDA4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Gruppo B – Indicatori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 i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nternazionalizzazione (DM 987/2016, allegato E)</w:t>
            </w:r>
          </w:p>
        </w:tc>
      </w:tr>
      <w:tr w:rsidR="00B06F39" w:rsidRPr="0028725C" w14:paraId="6DA125E4" w14:textId="77777777" w:rsidTr="00B06F39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639" w:type="pct"/>
          </w:tcPr>
          <w:p w14:paraId="230FAD7C" w14:textId="62224083" w:rsidR="00D33C68" w:rsidRPr="0028725C" w:rsidRDefault="00A91F8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CFU conseguiti all'estero dagli studenti regolari sul totale&#10; dei CFU conseguiti dagli studenti entro la durata normale del corso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B06F39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639" w:type="pct"/>
          </w:tcPr>
          <w:p w14:paraId="5A378759" w14:textId="619A76B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B06F39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39" w:type="pct"/>
          </w:tcPr>
          <w:p w14:paraId="663B25F2" w14:textId="4DF5A029" w:rsidR="00D33C68" w:rsidRPr="0028725C" w:rsidRDefault="00A91F8A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studenti iscritti al primo anno dei corsi di laurea (L) e laurea magistrale (LM; LMCU) che hanno conseguito il titolo di studio all’estero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3E578F5E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Indicatori II Parte – Gruppo E DM 987/2016, </w:t>
      </w:r>
      <w:r w:rsidR="00667695">
        <w:rPr>
          <w:rFonts w:eastAsiaTheme="majorEastAsia" w:cstheme="minorHAnsi"/>
          <w:bCs/>
          <w:smallCaps/>
          <w:color w:val="4F81BD" w:themeColor="accent1"/>
        </w:rPr>
        <w:t xml:space="preserve">allegato E </w:t>
      </w:r>
      <w:proofErr w:type="spellStart"/>
      <w:r w:rsidR="00667695">
        <w:rPr>
          <w:rFonts w:eastAsiaTheme="majorEastAsia" w:cstheme="minorHAnsi"/>
          <w:bCs/>
          <w:smallCaps/>
          <w:color w:val="4F81BD" w:themeColor="accent1"/>
        </w:rPr>
        <w:t>e</w:t>
      </w:r>
      <w:proofErr w:type="spellEnd"/>
      <w:r w:rsidR="00667695">
        <w:rPr>
          <w:rFonts w:eastAsiaTheme="majorEastAsia" w:cstheme="minorHAnsi"/>
          <w:bCs/>
          <w:smallCaps/>
          <w:color w:val="4F81BD" w:themeColor="accent1"/>
        </w:rPr>
        <w:t xml:space="preserve"> di Approfondimento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1AB5F875" w14:textId="77777777" w:rsidTr="0070443F">
        <w:tc>
          <w:tcPr>
            <w:tcW w:w="5000" w:type="pct"/>
            <w:gridSpan w:val="15"/>
          </w:tcPr>
          <w:p w14:paraId="7C59C3B5" w14:textId="630EC8C6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Gruppo E – Ulteriori Indicatori per la valutazione della didattica (DM 987/2016, allegato E)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639" w:type="pct"/>
          </w:tcPr>
          <w:p w14:paraId="30B83DBF" w14:textId="70F1B8E9" w:rsidR="00B06F39" w:rsidRPr="0028725C" w:rsidRDefault="00A91F8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639" w:type="pct"/>
          </w:tcPr>
          <w:p w14:paraId="36C3C523" w14:textId="044FB716" w:rsidR="00B06F39" w:rsidRPr="0028725C" w:rsidRDefault="00A91F8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639" w:type="pct"/>
          </w:tcPr>
          <w:p w14:paraId="2083DBA8" w14:textId="012F84F6" w:rsidR="00B06F39" w:rsidRPr="0028725C" w:rsidRDefault="00A91F8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89AD647" w14:textId="77777777" w:rsidTr="0070443F">
        <w:tc>
          <w:tcPr>
            <w:tcW w:w="5000" w:type="pct"/>
            <w:gridSpan w:val="15"/>
          </w:tcPr>
          <w:p w14:paraId="5AB18DD4" w14:textId="397A9018" w:rsidR="00B06F39" w:rsidRPr="00B06F39" w:rsidRDefault="00B06F39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– Percorso di studio e regolarità delle carriere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639" w:type="pct"/>
          </w:tcPr>
          <w:p w14:paraId="4B5C29FD" w14:textId="03E8F1D3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tra il I e il II anno**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3A7609B8" w14:textId="77777777" w:rsidTr="00B06F39">
        <w:tc>
          <w:tcPr>
            <w:tcW w:w="5000" w:type="pct"/>
            <w:gridSpan w:val="15"/>
            <w:vAlign w:val="center"/>
          </w:tcPr>
          <w:p w14:paraId="2D413AB5" w14:textId="6EA118F9" w:rsidR="00B06F39" w:rsidRPr="0028725C" w:rsidRDefault="00B51AA3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Soddisfazione e </w:t>
            </w:r>
            <w:proofErr w:type="spellStart"/>
            <w:r w:rsidR="00ED7D8F">
              <w:rPr>
                <w:rFonts w:asciiTheme="minorHAnsi" w:hAnsiTheme="minorHAnsi" w:cstheme="minorHAnsi"/>
                <w:b/>
                <w:sz w:val="16"/>
                <w:szCs w:val="16"/>
              </w:rPr>
              <w:t>occupabilità</w:t>
            </w:r>
            <w:proofErr w:type="spellEnd"/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639" w:type="pct"/>
          </w:tcPr>
          <w:p w14:paraId="63B79537" w14:textId="7523387A" w:rsidR="00B06F39" w:rsidRPr="0028725C" w:rsidRDefault="00A91F8A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16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B6D705F" w14:textId="77777777" w:rsidTr="00B06F39">
        <w:tc>
          <w:tcPr>
            <w:tcW w:w="5000" w:type="pct"/>
            <w:gridSpan w:val="15"/>
            <w:vAlign w:val="center"/>
          </w:tcPr>
          <w:p w14:paraId="6D240F57" w14:textId="2459518F" w:rsidR="00B06F39" w:rsidRPr="0028725C" w:rsidRDefault="00B51AA3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Consistenza e </w:t>
            </w:r>
            <w:r w:rsidR="00B06F39">
              <w:rPr>
                <w:rFonts w:asciiTheme="minorHAnsi" w:hAnsiTheme="minorHAnsi" w:cstheme="minorHAnsi"/>
                <w:b/>
                <w:sz w:val="16"/>
                <w:szCs w:val="16"/>
              </w:rPr>
              <w:t>q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ualificazione del corpo docente</w:t>
            </w:r>
          </w:p>
        </w:tc>
      </w:tr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639" w:type="pct"/>
          </w:tcPr>
          <w:p w14:paraId="39DBD642" w14:textId="7278CBA9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639" w:type="pct"/>
          </w:tcPr>
          <w:p w14:paraId="5174278B" w14:textId="1F29F77A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</w:t>
            </w:r>
            <w:proofErr w:type="gramStart"/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</w:t>
            </w:r>
            <w:proofErr w:type="gramEnd"/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bookmarkStart w:id="0" w:name="_GoBack"/>
      <w:bookmarkEnd w:id="0"/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</w:t>
      </w:r>
      <w:proofErr w:type="spellStart"/>
      <w:r w:rsidRPr="00B06F39">
        <w:rPr>
          <w:sz w:val="16"/>
          <w:szCs w:val="16"/>
        </w:rPr>
        <w:t>a.a</w:t>
      </w:r>
      <w:proofErr w:type="spellEnd"/>
      <w:r w:rsidRPr="00B06F39">
        <w:rPr>
          <w:sz w:val="16"/>
          <w:szCs w:val="16"/>
        </w:rPr>
        <w:t>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476F425B" w:rsidR="00B91341" w:rsidRDefault="00B91341" w:rsidP="00B91341">
      <w:pPr>
        <w:pStyle w:val="Nessunaspaziatura"/>
        <w:rPr>
          <w:sz w:val="16"/>
          <w:szCs w:val="16"/>
        </w:rPr>
      </w:pPr>
      <w:r w:rsidRPr="00B91341">
        <w:rPr>
          <w:sz w:val="16"/>
          <w:szCs w:val="16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B91341" w14:paraId="32E12031" w14:textId="77777777" w:rsidTr="00B91341">
        <w:tc>
          <w:tcPr>
            <w:tcW w:w="15538" w:type="dxa"/>
          </w:tcPr>
          <w:p w14:paraId="019CCEF2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8E477B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4D59206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5C8C958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</w:tc>
      </w:tr>
    </w:tbl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B91341" w:rsidRPr="00B06F39" w:rsidSect="00B06F3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1CA0" w14:textId="77777777" w:rsidR="00A91F8A" w:rsidRDefault="00A91F8A" w:rsidP="005D2E18">
      <w:pPr>
        <w:spacing w:after="0" w:line="240" w:lineRule="auto"/>
      </w:pPr>
      <w:r>
        <w:separator/>
      </w:r>
    </w:p>
  </w:endnote>
  <w:endnote w:type="continuationSeparator" w:id="0">
    <w:p w14:paraId="21B611C1" w14:textId="77777777" w:rsidR="00A91F8A" w:rsidRDefault="00A91F8A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DDD">
          <w:rPr>
            <w:noProof/>
          </w:rPr>
          <w:t>4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5376" w14:textId="77777777" w:rsidR="00A91F8A" w:rsidRDefault="00A91F8A" w:rsidP="005D2E18">
      <w:pPr>
        <w:spacing w:after="0" w:line="240" w:lineRule="auto"/>
      </w:pPr>
      <w:r>
        <w:separator/>
      </w:r>
    </w:p>
  </w:footnote>
  <w:footnote w:type="continuationSeparator" w:id="0">
    <w:p w14:paraId="2C19BC5A" w14:textId="77777777" w:rsidR="00A91F8A" w:rsidRDefault="00A91F8A" w:rsidP="005D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001CBA"/>
    <w:rsid w:val="0000689A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725C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DE2"/>
    <w:rsid w:val="00380752"/>
    <w:rsid w:val="00383B3D"/>
    <w:rsid w:val="003A046A"/>
    <w:rsid w:val="003C4336"/>
    <w:rsid w:val="003D2F4F"/>
    <w:rsid w:val="003E1C7B"/>
    <w:rsid w:val="003E4B17"/>
    <w:rsid w:val="003F3577"/>
    <w:rsid w:val="003F6215"/>
    <w:rsid w:val="0041135F"/>
    <w:rsid w:val="00454B5F"/>
    <w:rsid w:val="00462589"/>
    <w:rsid w:val="0047776E"/>
    <w:rsid w:val="00487CA4"/>
    <w:rsid w:val="00502A39"/>
    <w:rsid w:val="005062D6"/>
    <w:rsid w:val="0051531A"/>
    <w:rsid w:val="005211D5"/>
    <w:rsid w:val="005359A9"/>
    <w:rsid w:val="00536664"/>
    <w:rsid w:val="00536953"/>
    <w:rsid w:val="00541A1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B78B6"/>
    <w:rsid w:val="006C3BAE"/>
    <w:rsid w:val="006E0456"/>
    <w:rsid w:val="006E68CC"/>
    <w:rsid w:val="007067B4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E37C74CB-12A3-49C1-8C9F-9BAA30F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0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4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A543-8DE0-4E27-9B61-00951891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giovanna.colizza</dc:creator>
  <cp:lastModifiedBy>alberto.ciolfi</cp:lastModifiedBy>
  <cp:revision>12</cp:revision>
  <cp:lastPrinted>2017-02-16T08:22:00Z</cp:lastPrinted>
  <dcterms:created xsi:type="dcterms:W3CDTF">2017-04-10T14:26:00Z</dcterms:created>
  <dcterms:modified xsi:type="dcterms:W3CDTF">2017-05-04T13:04:00Z</dcterms:modified>
</cp:coreProperties>
</file>